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0" w:name="OLE_LINK1"/>
    </w:p>
    <w:p>
      <w:pP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ind w:firstLine="361" w:firstLineChars="100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2021-2022学年第一学期中期教学检查评价用表</w:t>
      </w: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249" w:firstLineChars="8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2530" w:firstLineChars="9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教学质量评估与促进中心</w:t>
      </w:r>
    </w:p>
    <w:p>
      <w:pPr>
        <w:ind w:firstLine="3373" w:firstLineChars="1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2021年10月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20"/>
          <w:szCs w:val="20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562" w:firstLineChars="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南京医科大学</w:t>
      </w:r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康达学院中期教学检查教研室活动记录评价表</w:t>
      </w:r>
    </w:p>
    <w:p>
      <w:pPr>
        <w:spacing w:line="360" w:lineRule="auto"/>
        <w:ind w:right="19" w:rightChars="9" w:firstLine="240" w:firstLineChars="100"/>
        <w:rPr>
          <w:rFonts w:ascii="楷体_GB2312" w:hAnsi="华文中宋" w:eastAsia="楷体_GB2312"/>
          <w:sz w:val="24"/>
        </w:rPr>
      </w:pPr>
    </w:p>
    <w:p>
      <w:pPr>
        <w:rPr>
          <w:rFonts w:eastAsia="宋体"/>
        </w:rPr>
      </w:pPr>
      <w:r>
        <w:rPr>
          <w:rFonts w:hint="eastAsia"/>
        </w:rPr>
        <w:t xml:space="preserve"> </w:t>
      </w:r>
    </w:p>
    <w:tbl>
      <w:tblPr>
        <w:tblStyle w:val="4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一级评分项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二级评分项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26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开展集体备课、试讲、教研室例会等常规教学活动（每次2分）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组织教学培训、会议报告、教学研讨等能力提升类活动（每次3分）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6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Cs w:val="21"/>
              </w:rPr>
              <w:t>活动组织实施</w:t>
            </w: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有相关会议通知、活动计划、活动议程等（每次5分）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组织学部（学部领导参加）层面教学活动（每次5分）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组织学院（有院领导、校外人员参加）层面的教学活动（每次10分）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院内跨部门联合开展的教学活动（每次10分）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hAnsi="宋体" w:eastAsia="宋体" w:cs="宋体"/>
                <w:szCs w:val="21"/>
              </w:rPr>
              <w:t>有相关（网页报道、照片等）记录材料（每次2分，最高10分）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26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活动记录</w:t>
            </w: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活动内容记录详细（0-5分）；主题鲜明,，层次分明</w:t>
            </w:r>
            <w:r>
              <w:rPr>
                <w:rFonts w:hint="eastAsia" w:hAnsi="宋体" w:cs="宋体"/>
                <w:szCs w:val="21"/>
              </w:rPr>
              <w:t>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记录真实、准确、字迹工整</w:t>
            </w:r>
            <w:r>
              <w:rPr>
                <w:rFonts w:hint="eastAsia" w:hAnsi="宋体" w:cs="宋体"/>
                <w:szCs w:val="21"/>
              </w:rPr>
              <w:t>（0-10分）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26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活动效果总结</w:t>
            </w: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教学活动效果评价及建议（0-5分）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76" w:type="dxa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教学活动反思与总结（0-15分）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br w:type="page"/>
      </w:r>
    </w:p>
    <w:p>
      <w:pPr>
        <w:ind w:firstLine="562" w:firstLineChars="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南京医科大学康达学院中期教学检查教研室试卷评价表</w:t>
      </w:r>
    </w:p>
    <w:p>
      <w:pPr>
        <w:ind w:firstLine="562" w:firstLineChars="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spacing w:after="156" w:afterLines="50" w:line="280" w:lineRule="exact"/>
        <w:rPr>
          <w:b/>
          <w:szCs w:val="21"/>
        </w:rPr>
      </w:pP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611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0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指标</w:t>
            </w:r>
          </w:p>
        </w:tc>
        <w:tc>
          <w:tcPr>
            <w:tcW w:w="695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评估内涵与标准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 卷 内 容 与 质 量（</w:t>
            </w:r>
            <w:r>
              <w:rPr>
                <w:rFonts w:asciiTheme="minorEastAsia" w:hAnsiTheme="minorEastAsia"/>
                <w:sz w:val="24"/>
                <w:szCs w:val="24"/>
              </w:rPr>
              <w:t>70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命 题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命题符合课程教学大纲要求，涵盖学期的教学内容，A、B两套试题难易程度相当，按100分分值出题，并附答案及评分标准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试题内容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知识信息准确，科学、严谨、规范；既注重考核学生的基本理论、基础知识、基本技能，又考察学生创新能力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试题题量与难易度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难易程度合理；题量与考试时间相适宜；考试成绩呈正态分布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题型与分值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题型种类合理，分值分配适中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459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批 阅</w:t>
            </w:r>
          </w:p>
        </w:tc>
        <w:tc>
          <w:tcPr>
            <w:tcW w:w="69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教师严格按评分标准评分，批阅认真；分数统计准确无误，批阅、记分、成绩统计合乎规范；阅卷与核分非同一人。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试 卷 形 式 与 规 范 （</w:t>
            </w: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相关教学文件</w:t>
            </w:r>
          </w:p>
        </w:tc>
        <w:tc>
          <w:tcPr>
            <w:tcW w:w="69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课程试卷、平时成绩记录，学生成绩单等相关文件材料齐备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textDirection w:val="tbRlV"/>
            <w:vAlign w:val="bottom"/>
          </w:tcPr>
          <w:p>
            <w:pPr>
              <w:snapToGrid w:val="0"/>
              <w:spacing w:line="320" w:lineRule="exac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审 题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考试和考查课程的试题都经系部(教研室）主任审核、签字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试卷管理与归档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试卷印制工作有专人负责，交接手续完备，试卷管理和保密措施严格、规范；试卷及其分析定期归档，无遗漏，查阅方便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试卷印制、装订</w:t>
            </w:r>
          </w:p>
        </w:tc>
        <w:tc>
          <w:tcPr>
            <w:tcW w:w="6951" w:type="dxa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试卷按学校的统一格式印制，字迹清晰，符号规范、图表清楚、装订整齐，无差错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考试分析</w:t>
            </w:r>
          </w:p>
        </w:tc>
        <w:tc>
          <w:tcPr>
            <w:tcW w:w="69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考试分析科学、客观、准确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ind w:firstLine="1124" w:firstLineChars="4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南京医科大学康达学院中期教学检查教案评价表</w:t>
      </w:r>
    </w:p>
    <w:tbl>
      <w:tblPr>
        <w:tblStyle w:val="4"/>
        <w:tblpPr w:leftFromText="180" w:rightFromText="180" w:vertAnchor="page" w:horzAnchor="margin" w:tblpXSpec="center" w:tblpY="2689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E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387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shd w:val="clear" w:color="auto" w:fill="FEFEFD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评价项目</w:t>
            </w:r>
          </w:p>
        </w:tc>
        <w:tc>
          <w:tcPr>
            <w:tcW w:w="7387" w:type="dxa"/>
            <w:shd w:val="clear" w:color="auto" w:fill="FEFEFD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</w:t>
            </w:r>
            <w:r>
              <w:rPr>
                <w:rFonts w:hint="eastAsia" w:ascii="宋体" w:hAnsi="宋体" w:eastAsia="黑体"/>
                <w:b/>
                <w:sz w:val="24"/>
              </w:rPr>
              <w:t>   </w:t>
            </w:r>
            <w:r>
              <w:rPr>
                <w:rFonts w:hint="eastAsia" w:ascii="黑体" w:hAnsi="黑体" w:eastAsia="黑体"/>
                <w:b/>
                <w:sz w:val="24"/>
              </w:rPr>
              <w:t>价</w:t>
            </w:r>
            <w:r>
              <w:rPr>
                <w:rFonts w:hint="eastAsia" w:ascii="宋体" w:hAnsi="宋体" w:eastAsia="黑体"/>
                <w:b/>
                <w:sz w:val="24"/>
              </w:rPr>
              <w:t>  </w:t>
            </w:r>
            <w:r>
              <w:rPr>
                <w:rFonts w:hint="eastAsia" w:ascii="黑体" w:hAnsi="黑体" w:eastAsia="黑体"/>
                <w:b/>
                <w:sz w:val="24"/>
              </w:rPr>
              <w:t>标     准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教学目标明确，思路清晰，符合教学大纲和课程的基本要求；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体现加强素质教育、强化职业道德、增强职业能力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教案内容</w:t>
            </w: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教学过程设计完整得当，时间分配合理、科学，体现出教学环节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continue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教学组织、课堂提问设计合理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continue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重点难点突出、点面结合、深浅适度、知识点安排有系统性 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continue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理论联系实际，注重培养学生分析问题、解决问题的能力；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技能课教案，体现动手能力培养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continue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内容充实精要，层次清楚，有指导性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教学方法选择恰当,设计巧妙，新颖独特，师生互动性强、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能恰当、合理地使用现代教育技术手段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E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充分考虑学生基础知识、学习能力、认知风格、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性格特征等多方面的差异，针对学生的特点来设计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富有层次的问题、提出不同难度的任务 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创新及特点</w:t>
            </w: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体现现代教育思想、教学理论和学习理论，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注重培养学生独立获取知识的能力 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59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教学后记</w:t>
            </w:r>
          </w:p>
        </w:tc>
        <w:tc>
          <w:tcPr>
            <w:tcW w:w="738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及时的自我点评，包括授课任务完成情况，课堂状况，</w:t>
            </w:r>
          </w:p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教学效果，教学体会及改进措施</w:t>
            </w:r>
          </w:p>
        </w:tc>
        <w:tc>
          <w:tcPr>
            <w:tcW w:w="1089" w:type="dxa"/>
            <w:shd w:val="clear" w:color="auto" w:fill="FEFEFD"/>
            <w:vAlign w:val="center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10分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CF"/>
    <w:rsid w:val="00027C43"/>
    <w:rsid w:val="00035593"/>
    <w:rsid w:val="00072E50"/>
    <w:rsid w:val="00081055"/>
    <w:rsid w:val="001643A2"/>
    <w:rsid w:val="001B3E95"/>
    <w:rsid w:val="001F0215"/>
    <w:rsid w:val="002215AE"/>
    <w:rsid w:val="0024179E"/>
    <w:rsid w:val="00256DEE"/>
    <w:rsid w:val="002B68E5"/>
    <w:rsid w:val="002D0B18"/>
    <w:rsid w:val="0031083D"/>
    <w:rsid w:val="003E4FD4"/>
    <w:rsid w:val="004007C1"/>
    <w:rsid w:val="00474BB5"/>
    <w:rsid w:val="00483CDB"/>
    <w:rsid w:val="004D6BE2"/>
    <w:rsid w:val="0055511F"/>
    <w:rsid w:val="005A061C"/>
    <w:rsid w:val="005A7926"/>
    <w:rsid w:val="00682342"/>
    <w:rsid w:val="00717A44"/>
    <w:rsid w:val="00723F1D"/>
    <w:rsid w:val="007371A8"/>
    <w:rsid w:val="007D1CCF"/>
    <w:rsid w:val="00800524"/>
    <w:rsid w:val="008119A3"/>
    <w:rsid w:val="0085272B"/>
    <w:rsid w:val="00861826"/>
    <w:rsid w:val="008E40B6"/>
    <w:rsid w:val="00912135"/>
    <w:rsid w:val="00951ABB"/>
    <w:rsid w:val="00983576"/>
    <w:rsid w:val="009E4871"/>
    <w:rsid w:val="009F558B"/>
    <w:rsid w:val="00A73C0A"/>
    <w:rsid w:val="00AB5D9A"/>
    <w:rsid w:val="00AD294F"/>
    <w:rsid w:val="00AD3AE5"/>
    <w:rsid w:val="00AE5A7F"/>
    <w:rsid w:val="00B03D29"/>
    <w:rsid w:val="00BE7406"/>
    <w:rsid w:val="00C513CF"/>
    <w:rsid w:val="00C7777C"/>
    <w:rsid w:val="00D207E0"/>
    <w:rsid w:val="00D917F8"/>
    <w:rsid w:val="00DE3AD7"/>
    <w:rsid w:val="00DF044B"/>
    <w:rsid w:val="00E0026B"/>
    <w:rsid w:val="00E468F6"/>
    <w:rsid w:val="00ED26CE"/>
    <w:rsid w:val="00F22673"/>
    <w:rsid w:val="00F45D45"/>
    <w:rsid w:val="00F82FC6"/>
    <w:rsid w:val="00FF1153"/>
    <w:rsid w:val="146C4799"/>
    <w:rsid w:val="159C7963"/>
    <w:rsid w:val="245222A6"/>
    <w:rsid w:val="35361707"/>
    <w:rsid w:val="447E7A12"/>
    <w:rsid w:val="54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216</Words>
  <Characters>1236</Characters>
  <Lines>10</Lines>
  <Paragraphs>2</Paragraphs>
  <TotalTime>2376</TotalTime>
  <ScaleCrop>false</ScaleCrop>
  <LinksUpToDate>false</LinksUpToDate>
  <CharactersWithSpaces>1450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2020-11-25T03:04:00Z</dcterms:created>
  <dc:creator>HP</dc:creator>
  <cp:lastModifiedBy>Administrator</cp:lastModifiedBy>
  <cp:lastPrinted>2021-05-24T03:27:00Z</cp:lastPrinted>
  <dcterms:modified xsi:type="dcterms:W3CDTF">2021-11-02T08:24:24Z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C760FD496F2B47E381AA6855D6541ED7</vt:lpwstr>
  </property>
</Properties>
</file>